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E9023" w14:textId="77777777" w:rsidR="00F82F03" w:rsidRDefault="00DF5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HEA-306: MEN’S HEALTH</w:t>
      </w:r>
    </w:p>
    <w:p w14:paraId="328C74FE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78DE2437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  <w:bookmarkStart w:id="0" w:name="_lc7zaj1r4lng" w:colFirst="0" w:colLast="0"/>
      <w:bookmarkEnd w:id="0"/>
    </w:p>
    <w:p w14:paraId="7D203808" w14:textId="77777777" w:rsidR="00F82F03" w:rsidRDefault="00DF5237">
      <w:pPr>
        <w:pStyle w:val="Heading3"/>
        <w:spacing w:line="480" w:lineRule="auto"/>
      </w:pPr>
      <w:bookmarkStart w:id="1" w:name="_g16p0i4zcrhu" w:colFirst="0" w:colLast="0"/>
      <w:bookmarkEnd w:id="1"/>
      <w:r>
        <w:t>Required Internet Resources</w:t>
      </w:r>
    </w:p>
    <w:p w14:paraId="58127408" w14:textId="77777777" w:rsidR="00F82F03" w:rsidRDefault="00DF5237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i/>
          <w:sz w:val="20"/>
          <w:szCs w:val="20"/>
        </w:rPr>
      </w:pPr>
      <w:r>
        <w:rPr>
          <w:i/>
          <w:sz w:val="20"/>
          <w:szCs w:val="20"/>
        </w:rPr>
        <w:t>Gender and Ethnic Differences in Health Beliefs and Behaviors:</w:t>
      </w:r>
    </w:p>
    <w:p w14:paraId="56FA2AC0" w14:textId="77777777" w:rsidR="00F82F03" w:rsidRDefault="00DF5237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Ek</w:t>
      </w:r>
      <w:proofErr w:type="spellEnd"/>
      <w:r>
        <w:rPr>
          <w:sz w:val="20"/>
          <w:szCs w:val="20"/>
        </w:rPr>
        <w:t xml:space="preserve">, S. (2015). </w:t>
      </w:r>
      <w:hyperlink r:id="rId7">
        <w:r>
          <w:rPr>
            <w:color w:val="1155CC"/>
            <w:sz w:val="20"/>
            <w:szCs w:val="20"/>
            <w:u w:val="single"/>
          </w:rPr>
          <w:t xml:space="preserve">Gender differences in health information </w:t>
        </w:r>
        <w:proofErr w:type="spellStart"/>
        <w:r>
          <w:rPr>
            <w:color w:val="1155CC"/>
            <w:sz w:val="20"/>
            <w:szCs w:val="20"/>
            <w:u w:val="single"/>
          </w:rPr>
          <w:t>behaviour</w:t>
        </w:r>
        <w:proofErr w:type="spellEnd"/>
        <w:r>
          <w:rPr>
            <w:color w:val="1155CC"/>
            <w:sz w:val="20"/>
            <w:szCs w:val="20"/>
            <w:u w:val="single"/>
          </w:rPr>
          <w:t>: A Finnish population-based survey</w:t>
        </w:r>
      </w:hyperlink>
      <w:r>
        <w:rPr>
          <w:sz w:val="20"/>
          <w:szCs w:val="20"/>
        </w:rPr>
        <w:t xml:space="preserve">. </w:t>
      </w:r>
      <w:r>
        <w:rPr>
          <w:i/>
          <w:sz w:val="20"/>
          <w:szCs w:val="20"/>
        </w:rPr>
        <w:t>Health Promotion International, 30</w:t>
      </w:r>
      <w:r>
        <w:rPr>
          <w:sz w:val="20"/>
          <w:szCs w:val="20"/>
        </w:rPr>
        <w:t>(3), 736-745.</w:t>
      </w:r>
    </w:p>
    <w:p w14:paraId="5646EB67" w14:textId="77777777" w:rsidR="00F82F03" w:rsidRDefault="00DF5237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proofErr w:type="spellStart"/>
      <w:r>
        <w:rPr>
          <w:sz w:val="20"/>
          <w:szCs w:val="20"/>
        </w:rPr>
        <w:t>Korin</w:t>
      </w:r>
      <w:proofErr w:type="spellEnd"/>
      <w:r>
        <w:rPr>
          <w:sz w:val="20"/>
          <w:szCs w:val="20"/>
        </w:rPr>
        <w:t xml:space="preserve">, M. R. et al. </w:t>
      </w:r>
      <w:hyperlink r:id="rId8">
        <w:r>
          <w:rPr>
            <w:color w:val="1155CC"/>
            <w:sz w:val="20"/>
            <w:szCs w:val="20"/>
            <w:u w:val="single"/>
          </w:rPr>
          <w:t>Men’s and Women’s Health Beliefs Differentially Predict Coronary Heart Disease Incidence in a Population-Based Sample</w:t>
        </w:r>
      </w:hyperlink>
      <w:r>
        <w:rPr>
          <w:sz w:val="20"/>
          <w:szCs w:val="20"/>
        </w:rPr>
        <w:t xml:space="preserve">. </w:t>
      </w:r>
      <w:r>
        <w:rPr>
          <w:i/>
          <w:sz w:val="20"/>
          <w:szCs w:val="20"/>
        </w:rPr>
        <w:t>Health Education &amp; Behavior, 40</w:t>
      </w:r>
      <w:r>
        <w:rPr>
          <w:sz w:val="20"/>
          <w:szCs w:val="20"/>
        </w:rPr>
        <w:t>(2), 231-239.</w:t>
      </w:r>
    </w:p>
    <w:p w14:paraId="79C1BE95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</w:p>
    <w:p w14:paraId="18B9571D" w14:textId="77777777" w:rsidR="00F82F03" w:rsidRDefault="00DF5237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i/>
          <w:sz w:val="20"/>
          <w:szCs w:val="20"/>
        </w:rPr>
      </w:pPr>
      <w:r>
        <w:rPr>
          <w:i/>
          <w:sz w:val="20"/>
          <w:szCs w:val="20"/>
        </w:rPr>
        <w:t>Drug Enhanced Mascul</w:t>
      </w:r>
      <w:r>
        <w:rPr>
          <w:i/>
          <w:sz w:val="20"/>
          <w:szCs w:val="20"/>
        </w:rPr>
        <w:t>inity:</w:t>
      </w:r>
    </w:p>
    <w:p w14:paraId="194FA61D" w14:textId="77777777" w:rsidR="00F82F03" w:rsidRDefault="00DF5237">
      <w:pPr>
        <w:widowControl w:val="0"/>
        <w:numPr>
          <w:ilvl w:val="1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Cherney, K. (2019, January 3). </w:t>
      </w:r>
      <w:hyperlink r:id="rId9" w:anchor="medications1">
        <w:r>
          <w:rPr>
            <w:color w:val="1155CC"/>
            <w:sz w:val="20"/>
            <w:szCs w:val="20"/>
            <w:u w:val="single"/>
          </w:rPr>
          <w:t>7 Common Side Effects of Erectile Dysfunction Medication</w:t>
        </w:r>
      </w:hyperlink>
      <w:r>
        <w:rPr>
          <w:sz w:val="20"/>
          <w:szCs w:val="20"/>
        </w:rPr>
        <w:t>.</w:t>
      </w:r>
    </w:p>
    <w:p w14:paraId="1FA47151" w14:textId="77777777" w:rsidR="00F82F03" w:rsidRDefault="00DF5237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USADA. (2019). </w:t>
      </w:r>
      <w:hyperlink r:id="rId10">
        <w:r>
          <w:rPr>
            <w:color w:val="1155CC"/>
            <w:sz w:val="20"/>
            <w:szCs w:val="20"/>
            <w:u w:val="single"/>
          </w:rPr>
          <w:t>Effects of Performance-Enhancing Drugs</w:t>
        </w:r>
      </w:hyperlink>
      <w:r>
        <w:rPr>
          <w:sz w:val="20"/>
          <w:szCs w:val="20"/>
        </w:rPr>
        <w:t>.</w:t>
      </w:r>
    </w:p>
    <w:p w14:paraId="029BEE8C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</w:p>
    <w:p w14:paraId="331B143A" w14:textId="77777777" w:rsidR="00F82F03" w:rsidRDefault="00DF5237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i/>
          <w:sz w:val="20"/>
          <w:szCs w:val="20"/>
        </w:rPr>
      </w:pPr>
      <w:r>
        <w:rPr>
          <w:i/>
          <w:sz w:val="20"/>
          <w:szCs w:val="20"/>
        </w:rPr>
        <w:t>Health Risks and Risk Factors</w:t>
      </w:r>
    </w:p>
    <w:p w14:paraId="30E3C4B9" w14:textId="77777777" w:rsidR="00F82F03" w:rsidRDefault="00DF5237">
      <w:pPr>
        <w:widowControl w:val="0"/>
        <w:numPr>
          <w:ilvl w:val="1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American Heart Association. (2019). </w:t>
      </w:r>
      <w:hyperlink r:id="rId11">
        <w:r>
          <w:rPr>
            <w:color w:val="1155CC"/>
            <w:sz w:val="20"/>
            <w:szCs w:val="20"/>
            <w:u w:val="single"/>
          </w:rPr>
          <w:t>Heart-Health Risk Assessments from the American Heart Association</w:t>
        </w:r>
      </w:hyperlink>
      <w:r>
        <w:rPr>
          <w:sz w:val="20"/>
          <w:szCs w:val="20"/>
        </w:rPr>
        <w:t>.</w:t>
      </w:r>
    </w:p>
    <w:p w14:paraId="2CFEBAE9" w14:textId="77777777" w:rsidR="00F82F03" w:rsidRDefault="00DF5237">
      <w:pPr>
        <w:widowControl w:val="0"/>
        <w:numPr>
          <w:ilvl w:val="1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BMJ company. (2016, August 25). </w:t>
      </w:r>
      <w:hyperlink r:id="rId12">
        <w:r>
          <w:rPr>
            <w:color w:val="1155CC"/>
            <w:sz w:val="20"/>
            <w:szCs w:val="20"/>
            <w:u w:val="single"/>
          </w:rPr>
          <w:t>Social Determinants of Health</w:t>
        </w:r>
      </w:hyperlink>
      <w:r>
        <w:rPr>
          <w:sz w:val="20"/>
          <w:szCs w:val="20"/>
        </w:rPr>
        <w:t>. [video].</w:t>
      </w:r>
    </w:p>
    <w:p w14:paraId="43553DFB" w14:textId="77777777" w:rsidR="00F82F03" w:rsidRDefault="00DF5237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CDC. (2018, May 21). </w:t>
      </w:r>
      <w:hyperlink r:id="rId13">
        <w:r>
          <w:rPr>
            <w:color w:val="1155CC"/>
            <w:sz w:val="20"/>
            <w:szCs w:val="20"/>
            <w:u w:val="single"/>
          </w:rPr>
          <w:t>Quick Maps of Heart Disease, Stroke, and Socio-economic Conditions</w:t>
        </w:r>
      </w:hyperlink>
      <w:r>
        <w:rPr>
          <w:sz w:val="20"/>
          <w:szCs w:val="20"/>
        </w:rPr>
        <w:t>.</w:t>
      </w:r>
    </w:p>
    <w:p w14:paraId="3837AF02" w14:textId="77777777" w:rsidR="00F82F03" w:rsidRDefault="00DF5237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NDEP. (2014, September). </w:t>
      </w:r>
      <w:hyperlink r:id="rId14">
        <w:r>
          <w:rPr>
            <w:color w:val="1155CC"/>
            <w:sz w:val="20"/>
            <w:szCs w:val="20"/>
            <w:u w:val="single"/>
          </w:rPr>
          <w:t>Choose More than 50 Ways to Prevent Type 2 Diabetes</w:t>
        </w:r>
      </w:hyperlink>
      <w:r>
        <w:rPr>
          <w:sz w:val="20"/>
          <w:szCs w:val="20"/>
        </w:rPr>
        <w:t>.</w:t>
      </w:r>
    </w:p>
    <w:p w14:paraId="4B41BDFC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42259B8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4D8B446" w14:textId="77777777" w:rsidR="00F82F03" w:rsidRDefault="00DF5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pict w14:anchorId="778F988E">
          <v:rect id="_x0000_i1028" style="width:0;height:1.5pt" o:hralign="center" o:hrstd="t" o:hr="t" fillcolor="#a0a0a0" stroked="f"/>
        </w:pict>
      </w:r>
    </w:p>
    <w:p w14:paraId="5909D606" w14:textId="77777777" w:rsidR="00F82F03" w:rsidRDefault="00DF5237">
      <w:pPr>
        <w:pStyle w:val="Heading2"/>
        <w:pBdr>
          <w:top w:val="nil"/>
          <w:left w:val="nil"/>
          <w:bottom w:val="nil"/>
          <w:right w:val="nil"/>
          <w:between w:val="nil"/>
        </w:pBdr>
      </w:pPr>
      <w:bookmarkStart w:id="2" w:name="_a70kpheniek" w:colFirst="0" w:colLast="0"/>
      <w:bookmarkStart w:id="3" w:name="_xv7bdur8zo5v" w:colFirst="0" w:colLast="0"/>
      <w:bookmarkEnd w:id="2"/>
      <w:bookmarkEnd w:id="3"/>
      <w:r>
        <w:rPr>
          <w:noProof/>
        </w:rPr>
        <w:drawing>
          <wp:inline distT="19050" distB="19050" distL="19050" distR="19050" wp14:anchorId="390FDCA4" wp14:editId="309058AB">
            <wp:extent cx="190500" cy="190500"/>
            <wp:effectExtent l="0" t="0" r="0" b="0"/>
            <wp:docPr id="1" name="image2.png" descr="Icon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con image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Written Assignment 1: Health Risk Assessment</w:t>
      </w:r>
    </w:p>
    <w:p w14:paraId="69649C96" w14:textId="77777777" w:rsidR="00F82F03" w:rsidRDefault="00DF5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>The purpose of this activity is to reflect on and identify your potential risk factors for diseases and identify strategies that promote</w:t>
      </w:r>
      <w:r>
        <w:rPr>
          <w:sz w:val="20"/>
          <w:szCs w:val="20"/>
        </w:rPr>
        <w:t xml:space="preserve"> healthy lifestyles. While many of these health risks are the same for women, the focus of this course is men’s health. Therefore, women taking this course should ask a male to complete the assessment. </w:t>
      </w:r>
    </w:p>
    <w:p w14:paraId="53D822B9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25B8F331" w14:textId="77777777" w:rsidR="00F82F03" w:rsidRDefault="00DF5237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720"/>
      </w:pPr>
      <w:r>
        <w:rPr>
          <w:sz w:val="20"/>
          <w:szCs w:val="20"/>
        </w:rPr>
        <w:t xml:space="preserve">Review the variables and complete the </w:t>
      </w:r>
      <w:hyperlink r:id="rId16">
        <w:r>
          <w:rPr>
            <w:color w:val="1155CC"/>
            <w:sz w:val="20"/>
            <w:szCs w:val="20"/>
            <w:u w:val="single"/>
          </w:rPr>
          <w:t>Sample Health Risk Assessment</w:t>
        </w:r>
      </w:hyperlink>
      <w:r>
        <w:rPr>
          <w:sz w:val="20"/>
          <w:szCs w:val="20"/>
        </w:rPr>
        <w:t>.</w:t>
      </w:r>
    </w:p>
    <w:p w14:paraId="43566C6D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ind w:right="720"/>
        <w:rPr>
          <w:sz w:val="20"/>
          <w:szCs w:val="20"/>
        </w:rPr>
      </w:pPr>
    </w:p>
    <w:p w14:paraId="728DA770" w14:textId="0C97B480" w:rsidR="00F82F03" w:rsidRDefault="00DF5237" w:rsidP="00064183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sz w:val="20"/>
          <w:szCs w:val="20"/>
        </w:rPr>
      </w:pPr>
      <w:r>
        <w:rPr>
          <w:sz w:val="20"/>
          <w:szCs w:val="20"/>
        </w:rPr>
        <w:t xml:space="preserve">Write a 3–5 page paper addressing the areas identified in the grading rubric below for this activity. 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1890"/>
        <w:gridCol w:w="1710"/>
      </w:tblGrid>
      <w:tr w:rsidR="00F82F03" w14:paraId="755B1C68" w14:textId="77777777">
        <w:tc>
          <w:tcPr>
            <w:tcW w:w="57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D7B15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rading Criteria</w:t>
            </w:r>
          </w:p>
        </w:tc>
        <w:tc>
          <w:tcPr>
            <w:tcW w:w="18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B72A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Points Allocated</w:t>
            </w:r>
          </w:p>
        </w:tc>
        <w:tc>
          <w:tcPr>
            <w:tcW w:w="17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7443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Points Earned</w:t>
            </w:r>
          </w:p>
        </w:tc>
      </w:tr>
      <w:tr w:rsidR="00F82F03" w14:paraId="738FCAD0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DC9DA" w14:textId="77777777" w:rsidR="00F82F03" w:rsidRDefault="00DF5237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Describe your total HRA score and the total score for each category (e.g., physical activity, nutrition, general health). 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584A5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E5640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2F03" w14:paraId="6B501A8D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474D0" w14:textId="77777777" w:rsidR="00F82F03" w:rsidRDefault="00DF5237">
            <w:pPr>
              <w:widowControl w:val="0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results.</w:t>
            </w:r>
          </w:p>
          <w:p w14:paraId="1EE23518" w14:textId="77777777" w:rsidR="00F82F03" w:rsidRDefault="00DF5237">
            <w:pPr>
              <w:widowControl w:val="0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do you think the overall score means for you? Did it surprise you?</w:t>
            </w:r>
          </w:p>
          <w:p w14:paraId="671B91FD" w14:textId="77777777" w:rsidR="00F82F03" w:rsidRDefault="00DF5237">
            <w:pPr>
              <w:widowControl w:val="0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Which category score was the highest and which one was the lowest? Did that surprise you?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C8090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CCC23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2F03" w14:paraId="1CF9B55A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78A21" w14:textId="77777777" w:rsidR="00F82F03" w:rsidRDefault="00DF5237">
            <w:pPr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3 positive behaviors you identified. How can they be enhanced? Provide at least</w:t>
            </w:r>
            <w:r>
              <w:rPr>
                <w:sz w:val="20"/>
                <w:szCs w:val="20"/>
              </w:rPr>
              <w:t xml:space="preserve"> 2 web resources with information to support your answer.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B1E61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95BF6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2F03" w14:paraId="4CC12905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EE06" w14:textId="77777777" w:rsidR="00F82F03" w:rsidRDefault="00DF5237">
            <w:pPr>
              <w:widowControl w:val="0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3 behaviors you identified that could use improvement. How can they be improved? Provide at least 2 web resources with information to support your answer.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EE3C16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0502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2F03" w14:paraId="380BAE41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F7212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APA, Grammar, and Organization:</w:t>
            </w:r>
          </w:p>
          <w:p w14:paraId="67D7DA6D" w14:textId="77777777" w:rsidR="00F82F03" w:rsidRDefault="00DF5237">
            <w:pPr>
              <w:widowControl w:val="0"/>
              <w:numPr>
                <w:ilvl w:val="0"/>
                <w:numId w:val="2"/>
              </w:numPr>
            </w:pPr>
            <w:r>
              <w:rPr>
                <w:sz w:val="20"/>
                <w:szCs w:val="20"/>
              </w:rPr>
              <w:t>Uses correct spelling, grammar, and sentence structure</w:t>
            </w:r>
            <w:r>
              <w:rPr>
                <w:sz w:val="20"/>
                <w:szCs w:val="20"/>
              </w:rPr>
              <w:t>.</w:t>
            </w:r>
          </w:p>
          <w:p w14:paraId="5EE38926" w14:textId="77777777" w:rsidR="00F82F03" w:rsidRDefault="00DF5237">
            <w:pPr>
              <w:widowControl w:val="0"/>
              <w:numPr>
                <w:ilvl w:val="0"/>
                <w:numId w:val="2"/>
              </w:numPr>
            </w:pPr>
            <w:r>
              <w:rPr>
                <w:sz w:val="20"/>
                <w:szCs w:val="20"/>
              </w:rPr>
              <w:t>Correct use of APA style.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152D1" w14:textId="77777777" w:rsidR="00F82F03" w:rsidRDefault="00DF52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2F7DC" w14:textId="77777777" w:rsidR="00F82F03" w:rsidRDefault="00DF523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82F03" w14:paraId="5F585E0B" w14:textId="77777777">
        <w:trPr>
          <w:trHeight w:val="400"/>
        </w:trPr>
        <w:tc>
          <w:tcPr>
            <w:tcW w:w="765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8CCB4" w14:textId="77777777" w:rsidR="00F82F03" w:rsidRDefault="00DF5237">
            <w:pPr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EE1B" w14:textId="77777777" w:rsidR="00F82F03" w:rsidRDefault="00DF5237">
            <w:pPr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/100</w:t>
            </w:r>
          </w:p>
        </w:tc>
      </w:tr>
    </w:tbl>
    <w:p w14:paraId="5C1CBCD6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990"/>
        <w:rPr>
          <w:sz w:val="20"/>
          <w:szCs w:val="20"/>
        </w:rPr>
      </w:pPr>
    </w:p>
    <w:p w14:paraId="55854CB6" w14:textId="77777777" w:rsidR="00F82F03" w:rsidRDefault="00DF5237">
      <w:pPr>
        <w:pStyle w:val="Heading2"/>
        <w:pBdr>
          <w:top w:val="nil"/>
          <w:left w:val="nil"/>
          <w:bottom w:val="nil"/>
          <w:right w:val="nil"/>
          <w:between w:val="nil"/>
        </w:pBdr>
      </w:pPr>
      <w:bookmarkStart w:id="4" w:name="_gv71b3sw1chw" w:colFirst="0" w:colLast="0"/>
      <w:bookmarkStart w:id="5" w:name="_GoBack"/>
      <w:bookmarkEnd w:id="4"/>
      <w:bookmarkEnd w:id="5"/>
      <w:r>
        <w:rPr>
          <w:noProof/>
        </w:rPr>
        <w:drawing>
          <wp:inline distT="19050" distB="19050" distL="19050" distR="19050" wp14:anchorId="2CA670D6" wp14:editId="08439DFC">
            <wp:extent cx="190500" cy="190500"/>
            <wp:effectExtent l="0" t="0" r="0" b="0"/>
            <wp:docPr id="2" name="image3.png" descr="Icon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 image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Discussion Forum 5: Health Risk Assessment Findings</w:t>
      </w:r>
    </w:p>
    <w:p w14:paraId="75DCBC54" w14:textId="77777777" w:rsidR="00F82F03" w:rsidRDefault="00DF5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Complete your Sample Health Risk Assessment Written Assignment and discuss your findings in Discussion Forum 5. </w:t>
      </w:r>
    </w:p>
    <w:p w14:paraId="3031D708" w14:textId="77777777" w:rsidR="00F82F03" w:rsidRDefault="00F82F0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31312C5" w14:textId="77777777" w:rsidR="00F82F03" w:rsidRDefault="00DF523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sz w:val="20"/>
          <w:szCs w:val="20"/>
        </w:rPr>
      </w:pPr>
      <w:r>
        <w:rPr>
          <w:sz w:val="20"/>
          <w:szCs w:val="20"/>
        </w:rPr>
        <w:t>Based on what you have learned, do you think this assessment includes the most important variables/risk factors of health? If not, which varia</w:t>
      </w:r>
      <w:r>
        <w:rPr>
          <w:sz w:val="20"/>
          <w:szCs w:val="20"/>
        </w:rPr>
        <w:t>bles / risk factors are not included?</w:t>
      </w:r>
    </w:p>
    <w:p w14:paraId="0DC3C046" w14:textId="77777777" w:rsidR="00F82F03" w:rsidRDefault="00DF523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sz w:val="20"/>
          <w:szCs w:val="20"/>
        </w:rPr>
      </w:pPr>
      <w:r>
        <w:rPr>
          <w:sz w:val="20"/>
          <w:szCs w:val="20"/>
        </w:rPr>
        <w:t>Do you see any benefit to using a tool like this? Why or why not?</w:t>
      </w:r>
    </w:p>
    <w:p w14:paraId="29B3F375" w14:textId="77777777" w:rsidR="00F82F03" w:rsidRDefault="00DF523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720"/>
        <w:rPr>
          <w:sz w:val="20"/>
          <w:szCs w:val="20"/>
        </w:rPr>
      </w:pPr>
      <w:r>
        <w:rPr>
          <w:sz w:val="20"/>
          <w:szCs w:val="20"/>
        </w:rPr>
        <w:t>Did you identify any strategies to reduce health risk that you had not considered before?</w:t>
      </w:r>
    </w:p>
    <w:sectPr w:rsidR="00F82F03">
      <w:footerReference w:type="default" r:id="rId1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B4245" w14:textId="77777777" w:rsidR="00DF5237" w:rsidRDefault="00DF5237">
      <w:pPr>
        <w:spacing w:line="240" w:lineRule="auto"/>
      </w:pPr>
      <w:r>
        <w:separator/>
      </w:r>
    </w:p>
  </w:endnote>
  <w:endnote w:type="continuationSeparator" w:id="0">
    <w:p w14:paraId="4BC39CC1" w14:textId="77777777" w:rsidR="00DF5237" w:rsidRDefault="00DF5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A8A68" w14:textId="77777777" w:rsidR="00F82F03" w:rsidRDefault="00F82F03">
    <w:pPr>
      <w:pBdr>
        <w:top w:val="nil"/>
        <w:left w:val="nil"/>
        <w:bottom w:val="nil"/>
        <w:right w:val="nil"/>
        <w:between w:val="nil"/>
      </w:pBdr>
      <w:jc w:val="center"/>
      <w:rPr>
        <w:sz w:val="16"/>
        <w:szCs w:val="16"/>
        <w:highlight w:val="white"/>
      </w:rPr>
    </w:pPr>
  </w:p>
  <w:p w14:paraId="69BC906B" w14:textId="77777777" w:rsidR="00F82F03" w:rsidRDefault="00DF5237">
    <w:pPr>
      <w:pBdr>
        <w:top w:val="nil"/>
        <w:left w:val="nil"/>
        <w:bottom w:val="nil"/>
        <w:right w:val="nil"/>
        <w:between w:val="nil"/>
      </w:pBdr>
      <w:jc w:val="center"/>
      <w:rPr>
        <w:sz w:val="16"/>
        <w:szCs w:val="16"/>
        <w:highlight w:val="white"/>
      </w:rPr>
    </w:pPr>
    <w:r>
      <w:rPr>
        <w:sz w:val="16"/>
        <w:szCs w:val="16"/>
        <w:highlight w:val="white"/>
      </w:rPr>
      <w:t>Copyright © 2019 by Thomas Edison State University. All rights reserved.</w:t>
    </w:r>
  </w:p>
  <w:p w14:paraId="01FD5482" w14:textId="77777777" w:rsidR="00F82F03" w:rsidRDefault="00F82F03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C116B" w14:textId="77777777" w:rsidR="00DF5237" w:rsidRDefault="00DF5237">
      <w:pPr>
        <w:spacing w:line="240" w:lineRule="auto"/>
      </w:pPr>
      <w:r>
        <w:separator/>
      </w:r>
    </w:p>
  </w:footnote>
  <w:footnote w:type="continuationSeparator" w:id="0">
    <w:p w14:paraId="142B859E" w14:textId="77777777" w:rsidR="00DF5237" w:rsidRDefault="00DF52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B51"/>
    <w:multiLevelType w:val="multilevel"/>
    <w:tmpl w:val="DA2666CE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F41234"/>
    <w:multiLevelType w:val="multilevel"/>
    <w:tmpl w:val="F0CA0EB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88C2B72"/>
    <w:multiLevelType w:val="multilevel"/>
    <w:tmpl w:val="F148DEB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33FC0086"/>
    <w:multiLevelType w:val="multilevel"/>
    <w:tmpl w:val="9266BD6A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8909F0"/>
    <w:multiLevelType w:val="multilevel"/>
    <w:tmpl w:val="D0AE35D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65B6734"/>
    <w:multiLevelType w:val="multilevel"/>
    <w:tmpl w:val="E12CDE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46D81B66"/>
    <w:multiLevelType w:val="multilevel"/>
    <w:tmpl w:val="850C9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BE378FF"/>
    <w:multiLevelType w:val="multilevel"/>
    <w:tmpl w:val="5A500F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8" w15:restartNumberingAfterBreak="0">
    <w:nsid w:val="53D25F21"/>
    <w:multiLevelType w:val="multilevel"/>
    <w:tmpl w:val="6444ED0C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B72005C"/>
    <w:multiLevelType w:val="multilevel"/>
    <w:tmpl w:val="CE5AD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5F123CC"/>
    <w:multiLevelType w:val="multilevel"/>
    <w:tmpl w:val="003A15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F03"/>
    <w:rsid w:val="00064183"/>
    <w:rsid w:val="00DF5237"/>
    <w:rsid w:val="00F8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2B2F2"/>
  <w15:docId w15:val="{0E21FE1E-B72C-43C5-945E-9544A447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before="360" w:after="80" w:line="360" w:lineRule="auto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widowControl w:val="0"/>
      <w:spacing w:before="280" w:after="80" w:line="360" w:lineRule="auto"/>
      <w:outlineLvl w:val="1"/>
    </w:pPr>
    <w:rPr>
      <w:b/>
      <w:i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widowControl w:val="0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 w:val="0"/>
    </w:pPr>
    <w:rPr>
      <w:b/>
      <w:color w:val="660000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3676270/" TargetMode="External"/><Relationship Id="rId13" Type="http://schemas.openxmlformats.org/officeDocument/2006/relationships/hyperlink" Target="https://www.cdc.gov/dhdsp/maps/quick-maps/index.ht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cademic.oup.com/heapro/article/30/3/736/620016" TargetMode="External"/><Relationship Id="rId12" Type="http://schemas.openxmlformats.org/officeDocument/2006/relationships/hyperlink" Target="https://www.youtube.com/watch?v=_X2tdLTx_1Y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www.in.gov/isdh/files/SampleHRA(1)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eart.org/en/health-topics/consumer-healthcare/what-is-cardiovascular-disease/heart-health-risk-assessments-from-the-american-heart-associatio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www.usada.org/substances/effects-of-performance-enhancing-drug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althline.com/health/erectile-dysfunction-medications-common-side-effects" TargetMode="External"/><Relationship Id="rId14" Type="http://schemas.openxmlformats.org/officeDocument/2006/relationships/hyperlink" Target="https://www.niddk.nih.gov/health-information/diabetes/overview/preventing-type-2-diabetes/50-w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Anthony Wright</cp:lastModifiedBy>
  <cp:revision>3</cp:revision>
  <dcterms:created xsi:type="dcterms:W3CDTF">2019-11-03T13:05:00Z</dcterms:created>
  <dcterms:modified xsi:type="dcterms:W3CDTF">2019-11-03T13:06:00Z</dcterms:modified>
</cp:coreProperties>
</file>